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Scoil Mhuire, Cloonanaha</w:t>
      </w:r>
    </w:p>
    <w:p w:rsidR="00000000" w:rsidDel="00000000" w:rsidP="00000000" w:rsidRDefault="00000000" w:rsidRPr="00000000" w14:paraId="00000002">
      <w:pPr>
        <w:spacing w:after="0" w:line="240"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Digital Learning Plan </w:t>
      </w:r>
    </w:p>
    <w:p w:rsidR="00000000" w:rsidDel="00000000" w:rsidP="00000000" w:rsidRDefault="00000000" w:rsidRPr="00000000" w14:paraId="00000004">
      <w:pPr>
        <w:spacing w:after="0" w:line="240"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5">
      <w:pPr>
        <w:spacing w:after="280" w:line="24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Introduction and Context:</w:t>
      </w:r>
    </w:p>
    <w:p w:rsidR="00000000" w:rsidDel="00000000" w:rsidP="00000000" w:rsidRDefault="00000000" w:rsidRPr="00000000" w14:paraId="00000006">
      <w:pPr>
        <w:spacing w:after="280" w:line="240" w:lineRule="auto"/>
        <w:jc w:val="both"/>
        <w:rPr>
          <w:rFonts w:ascii="Verdana" w:cs="Verdana" w:eastAsia="Verdana" w:hAnsi="Verdana"/>
          <w:b w:val="1"/>
          <w:sz w:val="20"/>
          <w:szCs w:val="20"/>
        </w:rPr>
      </w:pPr>
      <w:r w:rsidDel="00000000" w:rsidR="00000000" w:rsidRPr="00000000">
        <w:rPr>
          <w:rFonts w:ascii="Verdana" w:cs="Verdana" w:eastAsia="Verdana" w:hAnsi="Verdana"/>
          <w:color w:val="000000"/>
          <w:sz w:val="20"/>
          <w:szCs w:val="20"/>
          <w:rtl w:val="0"/>
        </w:rPr>
        <w:t xml:space="preserve">We are a small two teacher school situated in Cloonanaha, Inagh, Co. Clare. We currently have 29 pupils enrolled. We are IT savvy and utilise Ipads on a daily basis to assist in a multi-class setting. The development of this plan was set out as a priority area by the school to comply with the Department of Education publications and ‘Digital Strategy for Schools’.</w:t>
      </w:r>
      <w:r w:rsidDel="00000000" w:rsidR="00000000" w:rsidRPr="00000000">
        <w:rPr>
          <w:rtl w:val="0"/>
        </w:rPr>
      </w:r>
    </w:p>
    <w:p w:rsidR="00000000" w:rsidDel="00000000" w:rsidP="00000000" w:rsidRDefault="00000000" w:rsidRPr="00000000" w14:paraId="00000007">
      <w:pPr>
        <w:spacing w:after="280" w:line="240" w:lineRule="auto"/>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There are three key aspects to this plan:</w:t>
      </w:r>
    </w:p>
    <w:p w:rsidR="00000000" w:rsidDel="00000000" w:rsidP="00000000" w:rsidRDefault="00000000" w:rsidRPr="00000000" w14:paraId="00000008">
      <w:pPr>
        <w:numPr>
          <w:ilvl w:val="0"/>
          <w:numId w:val="5"/>
        </w:numPr>
        <w:spacing w:after="100" w:line="240" w:lineRule="auto"/>
        <w:ind w:left="720" w:hanging="360"/>
        <w:jc w:val="both"/>
        <w:rPr>
          <w:color w:val="000000"/>
          <w:sz w:val="20"/>
          <w:szCs w:val="20"/>
        </w:rPr>
      </w:pPr>
      <w:r w:rsidDel="00000000" w:rsidR="00000000" w:rsidRPr="00000000">
        <w:rPr>
          <w:rFonts w:ascii="Verdana" w:cs="Verdana" w:eastAsia="Verdana" w:hAnsi="Verdana"/>
          <w:color w:val="000000"/>
          <w:sz w:val="20"/>
          <w:szCs w:val="20"/>
          <w:rtl w:val="0"/>
        </w:rPr>
        <w:t xml:space="preserve">Overall approach to e-learning to include the role of school leadership, planning for e-learning and the vision of an e-learning culture in the school.</w:t>
      </w:r>
    </w:p>
    <w:p w:rsidR="00000000" w:rsidDel="00000000" w:rsidP="00000000" w:rsidRDefault="00000000" w:rsidRPr="00000000" w14:paraId="00000009">
      <w:pPr>
        <w:numPr>
          <w:ilvl w:val="0"/>
          <w:numId w:val="5"/>
        </w:numPr>
        <w:spacing w:after="100" w:line="240" w:lineRule="auto"/>
        <w:ind w:left="720" w:hanging="360"/>
        <w:jc w:val="both"/>
        <w:rPr>
          <w:color w:val="000000"/>
          <w:sz w:val="20"/>
          <w:szCs w:val="20"/>
        </w:rPr>
      </w:pPr>
      <w:r w:rsidDel="00000000" w:rsidR="00000000" w:rsidRPr="00000000">
        <w:rPr>
          <w:rFonts w:ascii="Verdana" w:cs="Verdana" w:eastAsia="Verdana" w:hAnsi="Verdana"/>
          <w:color w:val="000000"/>
          <w:sz w:val="20"/>
          <w:szCs w:val="20"/>
          <w:rtl w:val="0"/>
        </w:rPr>
        <w:t xml:space="preserve">ICT to be used to enhance learning throughout the school. </w:t>
      </w:r>
    </w:p>
    <w:p w:rsidR="00000000" w:rsidDel="00000000" w:rsidP="00000000" w:rsidRDefault="00000000" w:rsidRPr="00000000" w14:paraId="0000000A">
      <w:pPr>
        <w:numPr>
          <w:ilvl w:val="0"/>
          <w:numId w:val="5"/>
        </w:numPr>
        <w:spacing w:after="100" w:line="240" w:lineRule="auto"/>
        <w:ind w:left="720" w:hanging="360"/>
        <w:jc w:val="both"/>
        <w:rPr>
          <w:color w:val="000000"/>
          <w:sz w:val="20"/>
          <w:szCs w:val="20"/>
        </w:rPr>
      </w:pPr>
      <w:r w:rsidDel="00000000" w:rsidR="00000000" w:rsidRPr="00000000">
        <w:rPr>
          <w:rFonts w:ascii="Verdana" w:cs="Verdana" w:eastAsia="Verdana" w:hAnsi="Verdana"/>
          <w:color w:val="000000"/>
          <w:sz w:val="20"/>
          <w:szCs w:val="20"/>
          <w:rtl w:val="0"/>
        </w:rPr>
        <w:t xml:space="preserve">The ICT infrastructure in the school is to be examined and improved</w:t>
      </w:r>
    </w:p>
    <w:p w:rsidR="00000000" w:rsidDel="00000000" w:rsidP="00000000" w:rsidRDefault="00000000" w:rsidRPr="00000000" w14:paraId="0000000B">
      <w:pPr>
        <w:spacing w:after="100" w:line="240" w:lineRule="auto"/>
        <w:ind w:left="720" w:firstLine="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0C">
      <w:pPr>
        <w:spacing w:after="280" w:line="240" w:lineRule="auto"/>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Overall approach towards digital learning:</w:t>
      </w:r>
      <w:r w:rsidDel="00000000" w:rsidR="00000000" w:rsidRPr="00000000">
        <w:rPr>
          <w:rtl w:val="0"/>
        </w:rPr>
      </w:r>
    </w:p>
    <w:p w:rsidR="00000000" w:rsidDel="00000000" w:rsidP="00000000" w:rsidRDefault="00000000" w:rsidRPr="00000000" w14:paraId="0000000D">
      <w:pPr>
        <w:spacing w:after="280" w:line="240" w:lineRule="auto"/>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Vision for e-learning here in Scoil Mhuire, Cloonanaha:</w:t>
      </w:r>
    </w:p>
    <w:p w:rsidR="00000000" w:rsidDel="00000000" w:rsidP="00000000" w:rsidRDefault="00000000" w:rsidRPr="00000000" w14:paraId="0000000E">
      <w:pPr>
        <w:spacing w:after="280" w:line="240" w:lineRule="auto"/>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In line with the guidance provided by the National Council for Technology in Education (NCTE), the approach in Scoil Mhuire is to emphasise the integration of ICT across the curriculum, in order to improve the quality of teaching and learning. Therefore ICT is not a subject or a curriculum in its own right. It is a tool that can add value to the teaching and learning process when it is used appropriately. The purpose of computer literacy is the same as all teaching and learning, to awaken and to support the development of intellectual curiosity. </w:t>
      </w:r>
    </w:p>
    <w:p w:rsidR="00000000" w:rsidDel="00000000" w:rsidP="00000000" w:rsidRDefault="00000000" w:rsidRPr="00000000" w14:paraId="0000000F">
      <w:pPr>
        <w:spacing w:after="280" w:line="240" w:lineRule="auto"/>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We are educating children who live in a technological age and so our teaching and learning must reflect that reality. Pedagogically, e-learning can be highly motivating for the learner and particularly for those children who find the more traditional methodologies of the school setting constraining. In that light, we will strive to maximise the potential for children’s learning using ICT, where appropriate.</w:t>
      </w:r>
    </w:p>
    <w:p w:rsidR="00000000" w:rsidDel="00000000" w:rsidP="00000000" w:rsidRDefault="00000000" w:rsidRPr="00000000" w14:paraId="00000010">
      <w:pPr>
        <w:spacing w:after="280" w:line="240" w:lineRule="auto"/>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Our vision for e-learning is about trying to ensure that the children begin to develop a critical appreciation of the role of ICT in society and develop habits which reflect an ethical and responsible use of ICT.</w:t>
      </w:r>
    </w:p>
    <w:p w:rsidR="00000000" w:rsidDel="00000000" w:rsidP="00000000" w:rsidRDefault="00000000" w:rsidRPr="00000000" w14:paraId="00000011">
      <w:pPr>
        <w:spacing w:after="280" w:line="240" w:lineRule="auto"/>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12">
      <w:pPr>
        <w:spacing w:after="280" w:line="240" w:lineRule="auto"/>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Scoil Mhuire is committed to the implementation of ‘The Digital Learning Strategy’ based on the following principles:</w:t>
      </w:r>
    </w:p>
    <w:p w:rsidR="00000000" w:rsidDel="00000000" w:rsidP="00000000" w:rsidRDefault="00000000" w:rsidRPr="00000000" w14:paraId="00000013">
      <w:pPr>
        <w:numPr>
          <w:ilvl w:val="0"/>
          <w:numId w:val="6"/>
        </w:numPr>
        <w:spacing w:after="0" w:before="280" w:line="240" w:lineRule="auto"/>
        <w:ind w:left="75" w:hanging="360"/>
        <w:jc w:val="both"/>
        <w:rPr>
          <w:color w:val="000000"/>
        </w:rPr>
      </w:pPr>
      <w:r w:rsidDel="00000000" w:rsidR="00000000" w:rsidRPr="00000000">
        <w:rPr>
          <w:rFonts w:ascii="Verdana" w:cs="Verdana" w:eastAsia="Verdana" w:hAnsi="Verdana"/>
          <w:color w:val="000000"/>
          <w:sz w:val="20"/>
          <w:szCs w:val="20"/>
          <w:rtl w:val="0"/>
        </w:rPr>
        <w:t xml:space="preserve">ICT is a cross curricular tool, not a subject in its own right</w:t>
      </w:r>
    </w:p>
    <w:p w:rsidR="00000000" w:rsidDel="00000000" w:rsidP="00000000" w:rsidRDefault="00000000" w:rsidRPr="00000000" w14:paraId="00000014">
      <w:pPr>
        <w:numPr>
          <w:ilvl w:val="0"/>
          <w:numId w:val="6"/>
        </w:numPr>
        <w:spacing w:after="0" w:before="0" w:line="240" w:lineRule="auto"/>
        <w:ind w:left="75" w:hanging="360"/>
        <w:jc w:val="both"/>
        <w:rPr>
          <w:color w:val="000000"/>
        </w:rPr>
      </w:pPr>
      <w:r w:rsidDel="00000000" w:rsidR="00000000" w:rsidRPr="00000000">
        <w:rPr>
          <w:rFonts w:ascii="Verdana" w:cs="Verdana" w:eastAsia="Verdana" w:hAnsi="Verdana"/>
          <w:color w:val="000000"/>
          <w:sz w:val="20"/>
          <w:szCs w:val="20"/>
          <w:rtl w:val="0"/>
        </w:rPr>
        <w:t xml:space="preserve">ICT is an essential part of the administration of the school</w:t>
      </w:r>
    </w:p>
    <w:p w:rsidR="00000000" w:rsidDel="00000000" w:rsidP="00000000" w:rsidRDefault="00000000" w:rsidRPr="00000000" w14:paraId="00000015">
      <w:pPr>
        <w:numPr>
          <w:ilvl w:val="0"/>
          <w:numId w:val="6"/>
        </w:numPr>
        <w:spacing w:after="280" w:before="0" w:line="240" w:lineRule="auto"/>
        <w:ind w:left="75" w:hanging="360"/>
        <w:jc w:val="both"/>
        <w:rPr>
          <w:color w:val="000000"/>
        </w:rPr>
      </w:pPr>
      <w:r w:rsidDel="00000000" w:rsidR="00000000" w:rsidRPr="00000000">
        <w:rPr>
          <w:rFonts w:ascii="Verdana" w:cs="Verdana" w:eastAsia="Verdana" w:hAnsi="Verdana"/>
          <w:color w:val="000000"/>
          <w:sz w:val="20"/>
          <w:szCs w:val="20"/>
          <w:rtl w:val="0"/>
        </w:rPr>
        <w:t xml:space="preserve">Schools have a role to ensure that all pupils in the school, not just those with access to technology at home,  can access an e-learning environment</w:t>
      </w:r>
    </w:p>
    <w:p w:rsidR="00000000" w:rsidDel="00000000" w:rsidP="00000000" w:rsidRDefault="00000000" w:rsidRPr="00000000" w14:paraId="00000016">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Our 5 year plan has been created using the 5 criteria from the Digital Learning Strategy and provides us with a concrete, practical, incremental and sustainable roadmap that we can follow and build upon over the next 5 years</w:t>
      </w:r>
    </w:p>
    <w:p w:rsidR="00000000" w:rsidDel="00000000" w:rsidP="00000000" w:rsidRDefault="00000000" w:rsidRPr="00000000" w14:paraId="00000017">
      <w:pPr>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18">
      <w:pPr>
        <w:spacing w:after="0" w:line="24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National Digital Strategy</w:t>
      </w:r>
    </w:p>
    <w:p w:rsidR="00000000" w:rsidDel="00000000" w:rsidP="00000000" w:rsidRDefault="00000000" w:rsidRPr="00000000" w14:paraId="00000019">
      <w:pPr>
        <w:spacing w:after="0" w:line="240" w:lineRule="auto"/>
        <w:jc w:val="both"/>
        <w:rPr>
          <w:rFonts w:ascii="Verdana" w:cs="Verdana" w:eastAsia="Verdana" w:hAnsi="Verdana"/>
          <w:b w:val="1"/>
        </w:rPr>
      </w:pPr>
      <w:r w:rsidDel="00000000" w:rsidR="00000000" w:rsidRPr="00000000">
        <w:rPr>
          <w:rFonts w:ascii="Verdana" w:cs="Verdana" w:eastAsia="Verdana" w:hAnsi="Verdana"/>
          <w:sz w:val="20"/>
          <w:szCs w:val="20"/>
          <w:rtl w:val="0"/>
        </w:rPr>
        <w:t xml:space="preserve">Our 5 year plan broadly reflects the four themes in the National Digital Strategy.</w:t>
      </w:r>
      <w:r w:rsidDel="00000000" w:rsidR="00000000" w:rsidRPr="00000000">
        <w:rPr>
          <w:rtl w:val="0"/>
        </w:rPr>
      </w:r>
    </w:p>
    <w:p w:rsidR="00000000" w:rsidDel="00000000" w:rsidP="00000000" w:rsidRDefault="00000000" w:rsidRPr="00000000" w14:paraId="0000001A">
      <w:pPr>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1B">
      <w:pPr>
        <w:spacing w:after="0" w:line="24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Criteria 1 (Theme 1): </w:t>
      </w:r>
    </w:p>
    <w:p w:rsidR="00000000" w:rsidDel="00000000" w:rsidP="00000000" w:rsidRDefault="00000000" w:rsidRPr="00000000" w14:paraId="0000001C">
      <w:pPr>
        <w:spacing w:after="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ICT integration in the Curriculum (Teaching, Learning and Assessment using ICT)</w:t>
      </w:r>
    </w:p>
    <w:p w:rsidR="00000000" w:rsidDel="00000000" w:rsidP="00000000" w:rsidRDefault="00000000" w:rsidRPr="00000000" w14:paraId="0000001D">
      <w:pPr>
        <w:spacing w:after="0" w:line="240" w:lineRule="auto"/>
        <w:jc w:val="both"/>
        <w:rPr>
          <w:rFonts w:ascii="Verdana" w:cs="Verdana" w:eastAsia="Verdana" w:hAnsi="Verdana"/>
          <w:i w:val="1"/>
          <w:sz w:val="20"/>
          <w:szCs w:val="20"/>
          <w:u w:val="single"/>
        </w:rPr>
      </w:pPr>
      <w:r w:rsidDel="00000000" w:rsidR="00000000" w:rsidRPr="00000000">
        <w:rPr>
          <w:rFonts w:ascii="Verdana" w:cs="Verdana" w:eastAsia="Verdana" w:hAnsi="Verdana"/>
          <w:i w:val="1"/>
          <w:sz w:val="20"/>
          <w:szCs w:val="20"/>
          <w:u w:val="single"/>
          <w:rtl w:val="0"/>
        </w:rPr>
        <w:t xml:space="preserve">Indicators of success:</w:t>
      </w:r>
    </w:p>
    <w:p w:rsidR="00000000" w:rsidDel="00000000" w:rsidP="00000000" w:rsidRDefault="00000000" w:rsidRPr="00000000" w14:paraId="0000001E">
      <w:pPr>
        <w:numPr>
          <w:ilvl w:val="0"/>
          <w:numId w:val="7"/>
        </w:numPr>
        <w:spacing w:after="0"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Formulate Digital Learning Plan </w:t>
      </w:r>
    </w:p>
    <w:p w:rsidR="00000000" w:rsidDel="00000000" w:rsidP="00000000" w:rsidRDefault="00000000" w:rsidRPr="00000000" w14:paraId="0000001F">
      <w:pPr>
        <w:numPr>
          <w:ilvl w:val="0"/>
          <w:numId w:val="7"/>
        </w:numPr>
        <w:spacing w:after="0"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Avail of CPD for teachers </w:t>
      </w:r>
    </w:p>
    <w:p w:rsidR="00000000" w:rsidDel="00000000" w:rsidP="00000000" w:rsidRDefault="00000000" w:rsidRPr="00000000" w14:paraId="00000020">
      <w:pPr>
        <w:numPr>
          <w:ilvl w:val="0"/>
          <w:numId w:val="7"/>
        </w:numPr>
        <w:spacing w:after="0"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Avail of and make available high-quality digital content to support learning and teaching</w:t>
      </w:r>
    </w:p>
    <w:p w:rsidR="00000000" w:rsidDel="00000000" w:rsidP="00000000" w:rsidRDefault="00000000" w:rsidRPr="00000000" w14:paraId="00000021">
      <w:pPr>
        <w:spacing w:after="0" w:line="240" w:lineRule="auto"/>
        <w:ind w:left="720"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22">
      <w:pPr>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23">
      <w:pPr>
        <w:spacing w:after="0" w:line="24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Criteria 2 (Theme 2):</w:t>
      </w:r>
    </w:p>
    <w:p w:rsidR="00000000" w:rsidDel="00000000" w:rsidP="00000000" w:rsidRDefault="00000000" w:rsidRPr="00000000" w14:paraId="00000024">
      <w:pPr>
        <w:spacing w:after="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Continuing Professional Development (Teacher Professional Learning)</w:t>
      </w:r>
    </w:p>
    <w:p w:rsidR="00000000" w:rsidDel="00000000" w:rsidP="00000000" w:rsidRDefault="00000000" w:rsidRPr="00000000" w14:paraId="00000025">
      <w:pPr>
        <w:spacing w:after="0" w:line="240" w:lineRule="auto"/>
        <w:jc w:val="both"/>
        <w:rPr>
          <w:rFonts w:ascii="Verdana" w:cs="Verdana" w:eastAsia="Verdana" w:hAnsi="Verdana"/>
          <w:i w:val="1"/>
          <w:sz w:val="20"/>
          <w:szCs w:val="20"/>
          <w:u w:val="single"/>
        </w:rPr>
      </w:pPr>
      <w:r w:rsidDel="00000000" w:rsidR="00000000" w:rsidRPr="00000000">
        <w:rPr>
          <w:rFonts w:ascii="Verdana" w:cs="Verdana" w:eastAsia="Verdana" w:hAnsi="Verdana"/>
          <w:i w:val="1"/>
          <w:sz w:val="20"/>
          <w:szCs w:val="20"/>
          <w:u w:val="single"/>
          <w:rtl w:val="0"/>
        </w:rPr>
        <w:t xml:space="preserve">Indicators of success:</w:t>
      </w:r>
    </w:p>
    <w:p w:rsidR="00000000" w:rsidDel="00000000" w:rsidP="00000000" w:rsidRDefault="00000000" w:rsidRPr="00000000" w14:paraId="00000026">
      <w:pPr>
        <w:numPr>
          <w:ilvl w:val="0"/>
          <w:numId w:val="1"/>
        </w:numPr>
        <w:spacing w:after="0"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Avail of Department funded support services on the use of ICT</w:t>
      </w:r>
    </w:p>
    <w:p w:rsidR="00000000" w:rsidDel="00000000" w:rsidP="00000000" w:rsidRDefault="00000000" w:rsidRPr="00000000" w14:paraId="00000027">
      <w:pPr>
        <w:numPr>
          <w:ilvl w:val="0"/>
          <w:numId w:val="1"/>
        </w:numPr>
        <w:spacing w:after="0"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Guidance and examples of good practice on the effective and ethical use of ICT for teaching, learning and assessment are to be shared by teachers</w:t>
      </w:r>
    </w:p>
    <w:p w:rsidR="00000000" w:rsidDel="00000000" w:rsidP="00000000" w:rsidRDefault="00000000" w:rsidRPr="00000000" w14:paraId="00000028">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2A">
      <w:pPr>
        <w:spacing w:after="0" w:line="24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Criteria 3 (Theme 3):</w:t>
      </w:r>
    </w:p>
    <w:p w:rsidR="00000000" w:rsidDel="00000000" w:rsidP="00000000" w:rsidRDefault="00000000" w:rsidRPr="00000000" w14:paraId="0000002B">
      <w:pPr>
        <w:spacing w:after="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Leadership and Vision (Leadership, Research and Policy)</w:t>
      </w:r>
    </w:p>
    <w:p w:rsidR="00000000" w:rsidDel="00000000" w:rsidP="00000000" w:rsidRDefault="00000000" w:rsidRPr="00000000" w14:paraId="0000002C">
      <w:pPr>
        <w:spacing w:after="0" w:line="240" w:lineRule="auto"/>
        <w:jc w:val="both"/>
        <w:rPr>
          <w:rFonts w:ascii="Verdana" w:cs="Verdana" w:eastAsia="Verdana" w:hAnsi="Verdana"/>
          <w:i w:val="1"/>
          <w:sz w:val="20"/>
          <w:szCs w:val="20"/>
          <w:u w:val="single"/>
        </w:rPr>
      </w:pPr>
      <w:r w:rsidDel="00000000" w:rsidR="00000000" w:rsidRPr="00000000">
        <w:rPr>
          <w:rFonts w:ascii="Verdana" w:cs="Verdana" w:eastAsia="Verdana" w:hAnsi="Verdana"/>
          <w:i w:val="1"/>
          <w:sz w:val="20"/>
          <w:szCs w:val="20"/>
          <w:u w:val="single"/>
          <w:rtl w:val="0"/>
        </w:rPr>
        <w:t xml:space="preserve">Indicators of success:</w:t>
      </w:r>
    </w:p>
    <w:p w:rsidR="00000000" w:rsidDel="00000000" w:rsidP="00000000" w:rsidRDefault="00000000" w:rsidRPr="00000000" w14:paraId="0000002D">
      <w:pPr>
        <w:numPr>
          <w:ilvl w:val="0"/>
          <w:numId w:val="2"/>
        </w:numPr>
        <w:spacing w:after="0"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Recognise the role and potential of ICT to enhance teaching, learning and assessment </w:t>
      </w:r>
    </w:p>
    <w:p w:rsidR="00000000" w:rsidDel="00000000" w:rsidP="00000000" w:rsidRDefault="00000000" w:rsidRPr="00000000" w14:paraId="0000002E">
      <w:pPr>
        <w:numPr>
          <w:ilvl w:val="0"/>
          <w:numId w:val="2"/>
        </w:numPr>
        <w:spacing w:after="0"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Avail of guidance, planning resources and related supports for the effective, safe and ethical use of ICT</w:t>
      </w:r>
    </w:p>
    <w:p w:rsidR="00000000" w:rsidDel="00000000" w:rsidP="00000000" w:rsidRDefault="00000000" w:rsidRPr="00000000" w14:paraId="0000002F">
      <w:pPr>
        <w:spacing w:after="0" w:line="240"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0">
      <w:pPr>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31">
      <w:pPr>
        <w:spacing w:after="0" w:line="24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Criteria 4 (Theme 4):</w:t>
      </w:r>
    </w:p>
    <w:p w:rsidR="00000000" w:rsidDel="00000000" w:rsidP="00000000" w:rsidRDefault="00000000" w:rsidRPr="00000000" w14:paraId="00000032">
      <w:pPr>
        <w:spacing w:after="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Resources and Infrastructure (ICT Infrastructure)</w:t>
      </w:r>
    </w:p>
    <w:p w:rsidR="00000000" w:rsidDel="00000000" w:rsidP="00000000" w:rsidRDefault="00000000" w:rsidRPr="00000000" w14:paraId="00000033">
      <w:pPr>
        <w:spacing w:after="0" w:line="240" w:lineRule="auto"/>
        <w:jc w:val="both"/>
        <w:rPr>
          <w:rFonts w:ascii="Verdana" w:cs="Verdana" w:eastAsia="Verdana" w:hAnsi="Verdana"/>
          <w:i w:val="1"/>
          <w:sz w:val="20"/>
          <w:szCs w:val="20"/>
          <w:u w:val="single"/>
        </w:rPr>
      </w:pPr>
      <w:r w:rsidDel="00000000" w:rsidR="00000000" w:rsidRPr="00000000">
        <w:rPr>
          <w:rFonts w:ascii="Verdana" w:cs="Verdana" w:eastAsia="Verdana" w:hAnsi="Verdana"/>
          <w:i w:val="1"/>
          <w:sz w:val="20"/>
          <w:szCs w:val="20"/>
          <w:u w:val="single"/>
          <w:rtl w:val="0"/>
        </w:rPr>
        <w:t xml:space="preserve">Indicators of success:</w:t>
      </w:r>
    </w:p>
    <w:p w:rsidR="00000000" w:rsidDel="00000000" w:rsidP="00000000" w:rsidRDefault="00000000" w:rsidRPr="00000000" w14:paraId="00000034">
      <w:pPr>
        <w:numPr>
          <w:ilvl w:val="0"/>
          <w:numId w:val="3"/>
        </w:numPr>
        <w:spacing w:after="0"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Avail of improved connectivity with ICT funding from the Department</w:t>
      </w:r>
    </w:p>
    <w:p w:rsidR="00000000" w:rsidDel="00000000" w:rsidP="00000000" w:rsidRDefault="00000000" w:rsidRPr="00000000" w14:paraId="00000035">
      <w:pPr>
        <w:numPr>
          <w:ilvl w:val="0"/>
          <w:numId w:val="3"/>
        </w:numPr>
        <w:spacing w:after="0"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Avail of grants scheme for the purchase of equipment</w:t>
      </w:r>
    </w:p>
    <w:p w:rsidR="00000000" w:rsidDel="00000000" w:rsidP="00000000" w:rsidRDefault="00000000" w:rsidRPr="00000000" w14:paraId="00000036">
      <w:pPr>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37">
      <w:pPr>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38">
      <w:pPr>
        <w:spacing w:after="0" w:line="240" w:lineRule="auto"/>
        <w:jc w:val="both"/>
        <w:rPr>
          <w:rFonts w:ascii="Verdana" w:cs="Verdana" w:eastAsia="Verdana" w:hAnsi="Verdana"/>
          <w:b w:val="1"/>
        </w:rPr>
      </w:pPr>
      <w:r w:rsidDel="00000000" w:rsidR="00000000" w:rsidRPr="00000000">
        <w:rPr>
          <w:rtl w:val="0"/>
        </w:rPr>
      </w:r>
    </w:p>
    <w:tbl>
      <w:tblPr>
        <w:tblStyle w:val="Table1"/>
        <w:tblW w:w="9229.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653"/>
        <w:gridCol w:w="2073"/>
        <w:gridCol w:w="1560"/>
        <w:gridCol w:w="1798"/>
        <w:gridCol w:w="1591"/>
        <w:gridCol w:w="1554"/>
        <w:tblGridChange w:id="0">
          <w:tblGrid>
            <w:gridCol w:w="653"/>
            <w:gridCol w:w="2073"/>
            <w:gridCol w:w="1560"/>
            <w:gridCol w:w="1798"/>
            <w:gridCol w:w="1591"/>
            <w:gridCol w:w="1554"/>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tcMar>
              <w:top w:w="0.0" w:type="dxa"/>
              <w:left w:w="95.0" w:type="dxa"/>
              <w:bottom w:w="0.0" w:type="dxa"/>
              <w:right w:w="108.0" w:type="dxa"/>
            </w:tcMar>
          </w:tcPr>
          <w:p w:rsidR="00000000" w:rsidDel="00000000" w:rsidP="00000000" w:rsidRDefault="00000000" w:rsidRPr="00000000" w14:paraId="00000039">
            <w:pPr>
              <w:keepNext w:val="1"/>
              <w:shd w:fill="ffffff" w:val="clea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A">
            <w:pPr>
              <w:keepNext w:val="1"/>
              <w:shd w:fill="ffffff" w:val="clear"/>
              <w:spacing w:after="0" w:line="240" w:lineRule="auto"/>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3B">
            <w:pPr>
              <w:keepNext w:val="1"/>
              <w:shd w:fill="ffffff" w:val="clear"/>
              <w:spacing w:after="0" w:line="240" w:lineRule="auto"/>
              <w:jc w:val="center"/>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Year</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left w:w="95.0" w:type="dxa"/>
              <w:bottom w:w="0.0" w:type="dxa"/>
              <w:right w:w="108.0" w:type="dxa"/>
            </w:tcMar>
          </w:tcPr>
          <w:p w:rsidR="00000000" w:rsidDel="00000000" w:rsidP="00000000" w:rsidRDefault="00000000" w:rsidRPr="00000000" w14:paraId="0000003C">
            <w:pPr>
              <w:keepNext w:val="1"/>
              <w:shd w:fill="ffffff" w:val="clear"/>
              <w:spacing w:after="0" w:line="240"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Theme 1:</w:t>
            </w:r>
          </w:p>
          <w:p w:rsidR="00000000" w:rsidDel="00000000" w:rsidP="00000000" w:rsidRDefault="00000000" w:rsidRPr="00000000" w14:paraId="0000003D">
            <w:pPr>
              <w:keepNext w:val="1"/>
              <w:shd w:fill="ffffff" w:val="clear"/>
              <w:spacing w:after="0" w:line="240" w:lineRule="auto"/>
              <w:jc w:val="center"/>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Teaching, Learning and Assessment using ICT</w:t>
            </w:r>
          </w:p>
          <w:p w:rsidR="00000000" w:rsidDel="00000000" w:rsidP="00000000" w:rsidRDefault="00000000" w:rsidRPr="00000000" w14:paraId="0000003E">
            <w:pPr>
              <w:keepNext w:val="1"/>
              <w:shd w:fill="ffffff" w:val="clear"/>
              <w:spacing w:after="0" w:line="240" w:lineRule="auto"/>
              <w:jc w:val="center"/>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w:t>
            </w:r>
            <w:r w:rsidDel="00000000" w:rsidR="00000000" w:rsidRPr="00000000">
              <w:rPr>
                <w:rFonts w:ascii="Calibri" w:cs="Calibri" w:eastAsia="Calibri" w:hAnsi="Calibri"/>
                <w:i w:val="1"/>
                <w:color w:val="000000"/>
                <w:sz w:val="18"/>
                <w:szCs w:val="18"/>
                <w:rtl w:val="0"/>
              </w:rPr>
              <w:t xml:space="preserve">ICT in the curriculum)</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left w:w="95.0" w:type="dxa"/>
              <w:bottom w:w="0.0" w:type="dxa"/>
              <w:right w:w="108.0" w:type="dxa"/>
            </w:tcMar>
          </w:tcPr>
          <w:p w:rsidR="00000000" w:rsidDel="00000000" w:rsidP="00000000" w:rsidRDefault="00000000" w:rsidRPr="00000000" w14:paraId="0000003F">
            <w:pPr>
              <w:keepNext w:val="1"/>
              <w:shd w:fill="ffffff" w:val="clear"/>
              <w:spacing w:after="0" w:line="240"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Theme 2:</w:t>
            </w:r>
          </w:p>
          <w:p w:rsidR="00000000" w:rsidDel="00000000" w:rsidP="00000000" w:rsidRDefault="00000000" w:rsidRPr="00000000" w14:paraId="00000040">
            <w:pPr>
              <w:keepNext w:val="1"/>
              <w:shd w:fill="ffffff" w:val="clear"/>
              <w:spacing w:after="0" w:line="240" w:lineRule="auto"/>
              <w:jc w:val="center"/>
              <w:rPr>
                <w:rFonts w:ascii="Calibri" w:cs="Calibri" w:eastAsia="Calibri" w:hAnsi="Calibri"/>
                <w:color w:val="000000"/>
              </w:rPr>
            </w:pPr>
            <w:r w:rsidDel="00000000" w:rsidR="00000000" w:rsidRPr="00000000">
              <w:rPr>
                <w:rFonts w:ascii="Calibri" w:cs="Calibri" w:eastAsia="Calibri" w:hAnsi="Calibri"/>
                <w:b w:val="1"/>
                <w:i w:val="1"/>
                <w:color w:val="000000"/>
                <w:sz w:val="24"/>
                <w:szCs w:val="24"/>
                <w:rtl w:val="0"/>
              </w:rPr>
              <w:t xml:space="preserve">Teacher Professional Learning</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i w:val="1"/>
                <w:color w:val="000000"/>
                <w:sz w:val="18"/>
                <w:szCs w:val="18"/>
                <w:rtl w:val="0"/>
              </w:rPr>
              <w:t xml:space="preserve">(Professional Development)</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left w:w="95.0" w:type="dxa"/>
              <w:bottom w:w="0.0" w:type="dxa"/>
              <w:right w:w="108.0" w:type="dxa"/>
            </w:tcMar>
          </w:tcPr>
          <w:p w:rsidR="00000000" w:rsidDel="00000000" w:rsidP="00000000" w:rsidRDefault="00000000" w:rsidRPr="00000000" w14:paraId="00000041">
            <w:pPr>
              <w:keepNext w:val="1"/>
              <w:shd w:fill="ffffff" w:val="clear"/>
              <w:spacing w:after="0" w:line="240"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Theme 3:</w:t>
            </w:r>
          </w:p>
          <w:p w:rsidR="00000000" w:rsidDel="00000000" w:rsidP="00000000" w:rsidRDefault="00000000" w:rsidRPr="00000000" w14:paraId="00000042">
            <w:pPr>
              <w:keepNext w:val="1"/>
              <w:shd w:fill="ffffff" w:val="clear"/>
              <w:spacing w:after="0" w:line="240" w:lineRule="auto"/>
              <w:jc w:val="center"/>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Leadership, Research and Policy</w:t>
            </w:r>
          </w:p>
          <w:p w:rsidR="00000000" w:rsidDel="00000000" w:rsidP="00000000" w:rsidRDefault="00000000" w:rsidRPr="00000000" w14:paraId="00000043">
            <w:pPr>
              <w:keepNext w:val="1"/>
              <w:shd w:fill="ffffff" w:val="clear"/>
              <w:spacing w:after="0" w:line="240" w:lineRule="auto"/>
              <w:jc w:val="center"/>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(Leadership and vision)</w:t>
            </w:r>
          </w:p>
        </w:tc>
        <w:tc>
          <w:tcPr>
            <w:tcBorders>
              <w:top w:color="000000" w:space="0" w:sz="18" w:val="single"/>
              <w:left w:color="000000" w:space="0" w:sz="18" w:val="single"/>
              <w:bottom w:color="000000" w:space="0" w:sz="18" w:val="single"/>
              <w:right w:color="000000" w:space="0" w:sz="18" w:val="single"/>
            </w:tcBorders>
            <w:tcMar>
              <w:top w:w="0.0" w:type="dxa"/>
              <w:left w:w="95.0" w:type="dxa"/>
              <w:bottom w:w="0.0" w:type="dxa"/>
              <w:right w:w="108.0" w:type="dxa"/>
            </w:tcMar>
          </w:tcPr>
          <w:p w:rsidR="00000000" w:rsidDel="00000000" w:rsidP="00000000" w:rsidRDefault="00000000" w:rsidRPr="00000000" w14:paraId="00000044">
            <w:pPr>
              <w:keepNext w:val="1"/>
              <w:shd w:fill="ffffff" w:val="clear"/>
              <w:spacing w:after="0" w:line="240"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Theme 4:</w:t>
            </w:r>
          </w:p>
          <w:p w:rsidR="00000000" w:rsidDel="00000000" w:rsidP="00000000" w:rsidRDefault="00000000" w:rsidRPr="00000000" w14:paraId="00000045">
            <w:pPr>
              <w:keepNext w:val="1"/>
              <w:shd w:fill="ffffff" w:val="clear"/>
              <w:spacing w:after="0" w:line="240" w:lineRule="auto"/>
              <w:jc w:val="center"/>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ICT Infrastructure</w:t>
            </w:r>
          </w:p>
          <w:p w:rsidR="00000000" w:rsidDel="00000000" w:rsidP="00000000" w:rsidRDefault="00000000" w:rsidRPr="00000000" w14:paraId="00000046">
            <w:pPr>
              <w:keepNext w:val="1"/>
              <w:shd w:fill="ffffff" w:val="clear"/>
              <w:spacing w:after="0" w:line="240" w:lineRule="auto"/>
              <w:jc w:val="center"/>
              <w:rPr>
                <w:rFonts w:ascii="Calibri" w:cs="Calibri" w:eastAsia="Calibri" w:hAnsi="Calibri"/>
                <w:i w:val="1"/>
                <w:color w:val="000000"/>
                <w:sz w:val="18"/>
                <w:szCs w:val="18"/>
              </w:rPr>
            </w:pPr>
            <w:r w:rsidDel="00000000" w:rsidR="00000000" w:rsidRPr="00000000">
              <w:rPr>
                <w:rtl w:val="0"/>
              </w:rPr>
            </w:r>
          </w:p>
          <w:p w:rsidR="00000000" w:rsidDel="00000000" w:rsidP="00000000" w:rsidRDefault="00000000" w:rsidRPr="00000000" w14:paraId="00000047">
            <w:pPr>
              <w:keepNext w:val="1"/>
              <w:shd w:fill="ffffff" w:val="clear"/>
              <w:spacing w:after="0" w:line="240" w:lineRule="auto"/>
              <w:jc w:val="center"/>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(Resources and infrastructure)</w:t>
            </w:r>
          </w:p>
        </w:tc>
        <w:tc>
          <w:tcPr>
            <w:tcBorders>
              <w:top w:color="000000" w:space="0" w:sz="18" w:val="single"/>
              <w:left w:color="000000" w:space="0" w:sz="18" w:val="single"/>
              <w:bottom w:color="000000" w:space="0" w:sz="18" w:val="single"/>
              <w:right w:color="000000" w:space="0" w:sz="18" w:val="single"/>
            </w:tcBorders>
            <w:tcMar>
              <w:top w:w="0.0" w:type="dxa"/>
              <w:left w:w="95.0" w:type="dxa"/>
              <w:bottom w:w="0.0" w:type="dxa"/>
              <w:right w:w="108.0" w:type="dxa"/>
            </w:tcMar>
          </w:tcPr>
          <w:p w:rsidR="00000000" w:rsidDel="00000000" w:rsidP="00000000" w:rsidRDefault="00000000" w:rsidRPr="00000000" w14:paraId="00000048">
            <w:pPr>
              <w:keepNext w:val="1"/>
              <w:shd w:fill="ffffff" w:val="clear"/>
              <w:spacing w:after="0" w:line="240" w:lineRule="auto"/>
              <w:jc w:val="center"/>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School ICT Culture</w:t>
            </w: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tcMar>
              <w:top w:w="0.0" w:type="dxa"/>
              <w:left w:w="95.0" w:type="dxa"/>
              <w:bottom w:w="0.0" w:type="dxa"/>
              <w:right w:w="108.0" w:type="dxa"/>
            </w:tcMar>
          </w:tcPr>
          <w:p w:rsidR="00000000" w:rsidDel="00000000" w:rsidP="00000000" w:rsidRDefault="00000000" w:rsidRPr="00000000" w14:paraId="00000049">
            <w:pPr>
              <w:keepNext w:val="1"/>
              <w:shd w:fill="ffffff" w:val="clea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sz w:val="24"/>
                <w:szCs w:val="24"/>
                <w:rtl w:val="0"/>
              </w:rPr>
              <w:t xml:space="preserve">1</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left w:w="95.0" w:type="dxa"/>
              <w:bottom w:w="0.0" w:type="dxa"/>
              <w:right w:w="108.0" w:type="dxa"/>
            </w:tcMar>
          </w:tcPr>
          <w:p w:rsidR="00000000" w:rsidDel="00000000" w:rsidP="00000000" w:rsidRDefault="00000000" w:rsidRPr="00000000" w14:paraId="0000004A">
            <w:pPr>
              <w:keepNext w:val="1"/>
              <w:shd w:fill="ffffff" w:val="clea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*Embed the use of some tools/apps that align with and enhance work in a priority area (e.g Problem Solving, Spelling and Gaeilge Neamh Fhoirimiuil)</w:t>
            </w:r>
          </w:p>
          <w:p w:rsidR="00000000" w:rsidDel="00000000" w:rsidP="00000000" w:rsidRDefault="00000000" w:rsidRPr="00000000" w14:paraId="0000004B">
            <w:pPr>
              <w:keepNext w:val="1"/>
              <w:shd w:fill="ffffff" w:val="clea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4C">
            <w:pPr>
              <w:keepNext w:val="1"/>
              <w:shd w:fill="ffffff" w:val="clea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4D">
            <w:pPr>
              <w:keepNext w:val="1"/>
              <w:shd w:fill="ffffff" w:val="clea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*introduce Primary Planning Tool</w:t>
            </w:r>
          </w:p>
          <w:p w:rsidR="00000000" w:rsidDel="00000000" w:rsidP="00000000" w:rsidRDefault="00000000" w:rsidRPr="00000000" w14:paraId="0000004E">
            <w:pPr>
              <w:keepNext w:val="1"/>
              <w:shd w:fill="ffffff" w:val="clea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4F">
            <w:pPr>
              <w:keepNext w:val="1"/>
              <w:shd w:fill="ffffff" w:val="clea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left w:w="95.0" w:type="dxa"/>
              <w:bottom w:w="0.0" w:type="dxa"/>
              <w:right w:w="108.0" w:type="dxa"/>
            </w:tcMar>
          </w:tcPr>
          <w:p w:rsidR="00000000" w:rsidDel="00000000" w:rsidP="00000000" w:rsidRDefault="00000000" w:rsidRPr="00000000" w14:paraId="00000050">
            <w:pPr>
              <w:keepNext w:val="1"/>
              <w:shd w:fill="ffffff" w:val="clea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*Audit professional development needs</w:t>
            </w:r>
          </w:p>
          <w:p w:rsidR="00000000" w:rsidDel="00000000" w:rsidP="00000000" w:rsidRDefault="00000000" w:rsidRPr="00000000" w14:paraId="00000051">
            <w:pPr>
              <w:keepNext w:val="1"/>
              <w:shd w:fill="ffffff" w:val="clea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left w:w="95.0" w:type="dxa"/>
              <w:bottom w:w="0.0" w:type="dxa"/>
              <w:right w:w="108.0" w:type="dxa"/>
            </w:tcMar>
          </w:tcPr>
          <w:p w:rsidR="00000000" w:rsidDel="00000000" w:rsidP="00000000" w:rsidRDefault="00000000" w:rsidRPr="00000000" w14:paraId="00000052">
            <w:pPr>
              <w:keepNext w:val="1"/>
              <w:shd w:fill="ffffff" w:val="clea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*Use activities from the  Summer Course to cultivate  a commitment to change</w:t>
            </w:r>
          </w:p>
          <w:p w:rsidR="00000000" w:rsidDel="00000000" w:rsidP="00000000" w:rsidRDefault="00000000" w:rsidRPr="00000000" w14:paraId="00000053">
            <w:pPr>
              <w:keepNext w:val="1"/>
              <w:shd w:fill="ffffff" w:val="clea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54">
            <w:pPr>
              <w:keepNext w:val="1"/>
              <w:shd w:fill="ffffff" w:val="clea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*ICT survey among staff regarding ICT strengths and weaknesses in our school</w:t>
            </w:r>
          </w:p>
          <w:p w:rsidR="00000000" w:rsidDel="00000000" w:rsidP="00000000" w:rsidRDefault="00000000" w:rsidRPr="00000000" w14:paraId="00000055">
            <w:pPr>
              <w:keepNext w:val="1"/>
              <w:shd w:fill="ffffff" w:val="clear"/>
              <w:spacing w:after="0" w:line="240" w:lineRule="auto"/>
              <w:rPr>
                <w:rFonts w:ascii="Times New Roman" w:cs="Times New Roman" w:eastAsia="Times New Roman" w:hAnsi="Times New Roman"/>
                <w:color w:val="000000"/>
                <w:sz w:val="16"/>
                <w:szCs w:val="16"/>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left w:w="95.0" w:type="dxa"/>
              <w:bottom w:w="0.0" w:type="dxa"/>
              <w:right w:w="108.0" w:type="dxa"/>
            </w:tcMar>
          </w:tcPr>
          <w:p w:rsidR="00000000" w:rsidDel="00000000" w:rsidP="00000000" w:rsidRDefault="00000000" w:rsidRPr="00000000" w14:paraId="00000056">
            <w:pPr>
              <w:keepNext w:val="1"/>
              <w:shd w:fill="ffffff" w:val="clea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*Audit of resources and with ICT Grant invest in ICT infrastructure improvements e.g. improve wifi </w:t>
            </w:r>
          </w:p>
        </w:tc>
        <w:tc>
          <w:tcPr>
            <w:tcBorders>
              <w:top w:color="000000" w:space="0" w:sz="18" w:val="single"/>
              <w:left w:color="000000" w:space="0" w:sz="18" w:val="single"/>
              <w:bottom w:color="000000" w:space="0" w:sz="18" w:val="single"/>
              <w:right w:color="000000" w:space="0" w:sz="18" w:val="single"/>
            </w:tcBorders>
            <w:tcMar>
              <w:top w:w="0.0" w:type="dxa"/>
              <w:left w:w="95.0" w:type="dxa"/>
              <w:bottom w:w="0.0" w:type="dxa"/>
              <w:right w:w="108.0" w:type="dxa"/>
            </w:tcMar>
          </w:tcPr>
          <w:p w:rsidR="00000000" w:rsidDel="00000000" w:rsidP="00000000" w:rsidRDefault="00000000" w:rsidRPr="00000000" w14:paraId="00000057">
            <w:pPr>
              <w:keepNext w:val="1"/>
              <w:shd w:fill="ffffff" w:val="clea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*continue to use the online roll book Aladdin</w:t>
            </w:r>
          </w:p>
          <w:p w:rsidR="00000000" w:rsidDel="00000000" w:rsidP="00000000" w:rsidRDefault="00000000" w:rsidRPr="00000000" w14:paraId="00000058">
            <w:pPr>
              <w:keepNext w:val="1"/>
              <w:shd w:fill="ffffff" w:val="clea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59">
            <w:pPr>
              <w:keepNext w:val="1"/>
              <w:shd w:fill="ffffff" w:val="clea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5A">
            <w:pPr>
              <w:keepNext w:val="1"/>
              <w:shd w:fill="ffffff" w:val="clear"/>
              <w:spacing w:after="0" w:line="240" w:lineRule="auto"/>
              <w:rPr>
                <w:rFonts w:ascii="Times New Roman" w:cs="Times New Roman" w:eastAsia="Times New Roman" w:hAnsi="Times New Roman"/>
                <w:color w:val="000000"/>
                <w:sz w:val="16"/>
                <w:szCs w:val="16"/>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tcMar>
              <w:top w:w="0.0" w:type="dxa"/>
              <w:left w:w="95.0" w:type="dxa"/>
              <w:bottom w:w="0.0" w:type="dxa"/>
              <w:right w:w="108.0" w:type="dxa"/>
            </w:tcMar>
          </w:tcPr>
          <w:p w:rsidR="00000000" w:rsidDel="00000000" w:rsidP="00000000" w:rsidRDefault="00000000" w:rsidRPr="00000000" w14:paraId="0000005B">
            <w:pPr>
              <w:keepNext w:val="1"/>
              <w:shd w:fill="ffffff" w:val="clea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sz w:val="24"/>
                <w:szCs w:val="24"/>
                <w:rtl w:val="0"/>
              </w:rPr>
              <w:t xml:space="preserve">2</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left w:w="95.0" w:type="dxa"/>
              <w:bottom w:w="0.0" w:type="dxa"/>
              <w:right w:w="108.0" w:type="dxa"/>
            </w:tcMar>
          </w:tcPr>
          <w:p w:rsidR="00000000" w:rsidDel="00000000" w:rsidP="00000000" w:rsidRDefault="00000000" w:rsidRPr="00000000" w14:paraId="0000005C">
            <w:pPr>
              <w:keepNext w:val="1"/>
              <w:shd w:fill="ffffff" w:val="clea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p w:rsidR="00000000" w:rsidDel="00000000" w:rsidP="00000000" w:rsidRDefault="00000000" w:rsidRPr="00000000" w14:paraId="0000005D">
            <w:pPr>
              <w:keepNext w:val="1"/>
              <w:shd w:fill="ffffff" w:val="clea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*An internet safety lesson at the beginning of every school year in every class (make it part of school policy)</w:t>
            </w:r>
          </w:p>
          <w:p w:rsidR="00000000" w:rsidDel="00000000" w:rsidP="00000000" w:rsidRDefault="00000000" w:rsidRPr="00000000" w14:paraId="0000005E">
            <w:pPr>
              <w:keepNext w:val="1"/>
              <w:shd w:fill="ffffff" w:val="clea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5F">
            <w:pPr>
              <w:keepNext w:val="1"/>
              <w:shd w:fill="ffffff" w:val="clea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*classes to start uploading work samples on to SEESAW</w:t>
            </w:r>
          </w:p>
          <w:p w:rsidR="00000000" w:rsidDel="00000000" w:rsidP="00000000" w:rsidRDefault="00000000" w:rsidRPr="00000000" w14:paraId="00000060">
            <w:pPr>
              <w:keepNext w:val="1"/>
              <w:shd w:fill="ffffff" w:val="clea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61">
            <w:pPr>
              <w:keepNext w:val="1"/>
              <w:shd w:fill="ffffff" w:val="clea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*fully roll out Primary planning Tool for the new language curriculum </w:t>
            </w:r>
          </w:p>
          <w:p w:rsidR="00000000" w:rsidDel="00000000" w:rsidP="00000000" w:rsidRDefault="00000000" w:rsidRPr="00000000" w14:paraId="00000062">
            <w:pPr>
              <w:keepNext w:val="1"/>
              <w:shd w:fill="ffffff" w:val="clea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left w:w="95.0" w:type="dxa"/>
              <w:bottom w:w="0.0" w:type="dxa"/>
              <w:right w:w="108.0" w:type="dxa"/>
            </w:tcMar>
          </w:tcPr>
          <w:p w:rsidR="00000000" w:rsidDel="00000000" w:rsidP="00000000" w:rsidRDefault="00000000" w:rsidRPr="00000000" w14:paraId="00000063">
            <w:pPr>
              <w:keepNext w:val="1"/>
              <w:shd w:fill="ffffff" w:val="clear"/>
              <w:spacing w:after="24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64">
            <w:pPr>
              <w:keepNext w:val="1"/>
              <w:shd w:fill="ffffff" w:val="clear"/>
              <w:spacing w:after="24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 principal to complete a Summer course on ICT in the classroom</w:t>
            </w:r>
          </w:p>
        </w:tc>
        <w:tc>
          <w:tcPr>
            <w:tcBorders>
              <w:top w:color="000000" w:space="0" w:sz="18" w:val="single"/>
              <w:left w:color="000000" w:space="0" w:sz="18" w:val="single"/>
              <w:bottom w:color="000000" w:space="0" w:sz="18" w:val="single"/>
              <w:right w:color="000000" w:space="0" w:sz="18" w:val="single"/>
            </w:tcBorders>
            <w:tcMar>
              <w:top w:w="0.0" w:type="dxa"/>
              <w:left w:w="95.0" w:type="dxa"/>
              <w:bottom w:w="0.0" w:type="dxa"/>
              <w:right w:w="108.0" w:type="dxa"/>
            </w:tcMar>
          </w:tcPr>
          <w:p w:rsidR="00000000" w:rsidDel="00000000" w:rsidP="00000000" w:rsidRDefault="00000000" w:rsidRPr="00000000" w14:paraId="00000065">
            <w:pPr>
              <w:keepNext w:val="1"/>
              <w:shd w:fill="ffffff" w:val="clea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66">
            <w:pPr>
              <w:keepNext w:val="1"/>
              <w:shd w:fill="ffffff" w:val="clea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*Develop an ICT policy</w:t>
            </w:r>
          </w:p>
          <w:p w:rsidR="00000000" w:rsidDel="00000000" w:rsidP="00000000" w:rsidRDefault="00000000" w:rsidRPr="00000000" w14:paraId="00000067">
            <w:pPr>
              <w:keepNext w:val="1"/>
              <w:shd w:fill="ffffff" w:val="clea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68">
            <w:pPr>
              <w:keepNext w:val="1"/>
              <w:shd w:fill="ffffff" w:val="clea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left w:w="95.0" w:type="dxa"/>
              <w:bottom w:w="0.0" w:type="dxa"/>
              <w:right w:w="108.0" w:type="dxa"/>
            </w:tcMar>
          </w:tcPr>
          <w:p w:rsidR="00000000" w:rsidDel="00000000" w:rsidP="00000000" w:rsidRDefault="00000000" w:rsidRPr="00000000" w14:paraId="00000069">
            <w:pPr>
              <w:keepNext w:val="1"/>
              <w:shd w:fill="ffffff" w:val="clea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*Use ICT grant to purchase more ICT software </w:t>
            </w:r>
          </w:p>
          <w:p w:rsidR="00000000" w:rsidDel="00000000" w:rsidP="00000000" w:rsidRDefault="00000000" w:rsidRPr="00000000" w14:paraId="0000006A">
            <w:pPr>
              <w:keepNext w:val="1"/>
              <w:shd w:fill="ffffff" w:val="clea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left w:w="95.0" w:type="dxa"/>
              <w:bottom w:w="0.0" w:type="dxa"/>
              <w:right w:w="108.0" w:type="dxa"/>
            </w:tcMar>
          </w:tcPr>
          <w:p w:rsidR="00000000" w:rsidDel="00000000" w:rsidP="00000000" w:rsidRDefault="00000000" w:rsidRPr="00000000" w14:paraId="0000006B">
            <w:pPr>
              <w:keepNext w:val="1"/>
              <w:shd w:fill="ffffff" w:val="clea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*Make policies  and templates for review of policies available on the website</w:t>
            </w:r>
          </w:p>
          <w:p w:rsidR="00000000" w:rsidDel="00000000" w:rsidP="00000000" w:rsidRDefault="00000000" w:rsidRPr="00000000" w14:paraId="0000006C">
            <w:pPr>
              <w:keepNext w:val="1"/>
              <w:shd w:fill="ffffff" w:val="clea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6D">
            <w:pPr>
              <w:keepNext w:val="1"/>
              <w:shd w:fill="ffffff" w:val="clea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6E">
            <w:pPr>
              <w:keepNext w:val="1"/>
              <w:shd w:fill="ffffff" w:val="clear"/>
              <w:spacing w:after="0" w:line="240" w:lineRule="auto"/>
              <w:rPr>
                <w:rFonts w:ascii="Calibri" w:cs="Calibri" w:eastAsia="Calibri" w:hAnsi="Calibri"/>
                <w:color w:val="000000"/>
                <w:sz w:val="16"/>
                <w:szCs w:val="16"/>
              </w:rPr>
            </w:pPr>
            <w:r w:rsidDel="00000000" w:rsidR="00000000" w:rsidRPr="00000000">
              <w:rPr>
                <w:rtl w:val="0"/>
              </w:rPr>
            </w:r>
          </w:p>
        </w:tc>
      </w:tr>
    </w:tbl>
    <w:p w:rsidR="00000000" w:rsidDel="00000000" w:rsidP="00000000" w:rsidRDefault="00000000" w:rsidRPr="00000000" w14:paraId="0000006F">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0">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71">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72">
      <w:pPr>
        <w:spacing w:after="0" w:line="24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Success Criteria:</w:t>
      </w:r>
    </w:p>
    <w:p w:rsidR="00000000" w:rsidDel="00000000" w:rsidP="00000000" w:rsidRDefault="00000000" w:rsidRPr="00000000" w14:paraId="00000073">
      <w:pPr>
        <w:spacing w:after="0" w:line="240"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4">
      <w:pPr>
        <w:spacing w:after="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How will we know for sure that the plan is working in classrooms?</w:t>
      </w:r>
    </w:p>
    <w:p w:rsidR="00000000" w:rsidDel="00000000" w:rsidP="00000000" w:rsidRDefault="00000000" w:rsidRPr="00000000" w14:paraId="00000075">
      <w:pPr>
        <w:spacing w:after="0" w:line="240"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76">
      <w:pPr>
        <w:numPr>
          <w:ilvl w:val="0"/>
          <w:numId w:val="4"/>
        </w:numPr>
        <w:spacing w:after="0"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Cuntas Miosuil indicating use of IT in learning and assessment</w:t>
      </w:r>
    </w:p>
    <w:p w:rsidR="00000000" w:rsidDel="00000000" w:rsidP="00000000" w:rsidRDefault="00000000" w:rsidRPr="00000000" w14:paraId="00000077">
      <w:pPr>
        <w:numPr>
          <w:ilvl w:val="0"/>
          <w:numId w:val="4"/>
        </w:numPr>
        <w:spacing w:after="0" w:line="240" w:lineRule="auto"/>
        <w:ind w:left="720" w:hanging="360"/>
        <w:jc w:val="both"/>
        <w:rPr>
          <w:sz w:val="20"/>
          <w:szCs w:val="20"/>
        </w:rPr>
      </w:pPr>
      <w:r w:rsidDel="00000000" w:rsidR="00000000" w:rsidRPr="00000000">
        <w:rPr>
          <w:rFonts w:ascii="Verdana" w:cs="Verdana" w:eastAsia="Verdana" w:hAnsi="Verdana"/>
          <w:sz w:val="20"/>
          <w:szCs w:val="20"/>
          <w:rtl w:val="0"/>
        </w:rPr>
        <w:t xml:space="preserve">Teacher observations on how It is being used to aid learning in the classroom</w:t>
      </w:r>
    </w:p>
    <w:p w:rsidR="00000000" w:rsidDel="00000000" w:rsidP="00000000" w:rsidRDefault="00000000" w:rsidRPr="00000000" w14:paraId="00000078">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9">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Ratified by the Board of Management on the 13/5/19</w:t>
      </w:r>
    </w:p>
    <w:p w:rsidR="00000000" w:rsidDel="00000000" w:rsidP="00000000" w:rsidRDefault="00000000" w:rsidRPr="00000000" w14:paraId="0000007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Signed: ____________________________</w:t>
      </w:r>
    </w:p>
    <w:p w:rsidR="00000000" w:rsidDel="00000000" w:rsidP="00000000" w:rsidRDefault="00000000" w:rsidRPr="00000000" w14:paraId="0000007D">
      <w:pPr>
        <w:rPr>
          <w:rFonts w:ascii="Verdana" w:cs="Verdana" w:eastAsia="Verdana" w:hAnsi="Verdana"/>
          <w:sz w:val="20"/>
          <w:szCs w:val="20"/>
        </w:rPr>
      </w:pPr>
      <w:bookmarkStart w:colFirst="0" w:colLast="0" w:name="_gjdgxs" w:id="0"/>
      <w:bookmarkEnd w:id="0"/>
      <w:r w:rsidDel="00000000" w:rsidR="00000000" w:rsidRPr="00000000">
        <w:rPr>
          <w:rFonts w:ascii="Verdana" w:cs="Verdana" w:eastAsia="Verdana" w:hAnsi="Verdana"/>
          <w:sz w:val="20"/>
          <w:szCs w:val="20"/>
          <w:rtl w:val="0"/>
        </w:rPr>
        <w:tab/>
        <w:t xml:space="preserve">Chairperson</w:t>
      </w:r>
    </w:p>
    <w:p w:rsidR="00000000" w:rsidDel="00000000" w:rsidP="00000000" w:rsidRDefault="00000000" w:rsidRPr="00000000" w14:paraId="0000007E">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